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B46" w:rsidRPr="00025C52" w:rsidRDefault="00616B46" w:rsidP="00616B46">
      <w:pPr>
        <w:spacing w:after="0" w:line="240" w:lineRule="auto"/>
        <w:ind w:firstLine="540"/>
        <w:rPr>
          <w:rFonts w:ascii="Calibri" w:eastAsia="Times New Roman" w:hAnsi="Calibri" w:cs="Times New Roman"/>
          <w:b/>
          <w:sz w:val="24"/>
          <w:szCs w:val="24"/>
          <w:lang w:eastAsia="ru-RU"/>
        </w:rPr>
      </w:pPr>
      <w:r w:rsidRPr="00025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Текст № 16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Гиложитенов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А.</w:t>
      </w:r>
    </w:p>
    <w:p w:rsidR="00616B46" w:rsidRPr="00025C52" w:rsidRDefault="00616B46" w:rsidP="00616B4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5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Электрохимическая коррозия – взаимодействие металла с коррозионной средой, при котором ионизация атомов металла и восстановление окислительной компоненты среды протекают не в одном акте, и их скорости зависят от электродного потенциала металла. </w:t>
      </w:r>
    </w:p>
    <w:p w:rsidR="00616B46" w:rsidRPr="00025C52" w:rsidRDefault="00616B46" w:rsidP="00616B4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5C5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Первое и основное отличие электрохимического механизма состоит в том, что общая реакция химического взаимодействия реагента с металлом при электрохимической коррозии может разделяться на два самостоятельных процесса: анодный и катодный.</w:t>
      </w:r>
    </w:p>
    <w:p w:rsidR="00616B46" w:rsidRPr="00025C52" w:rsidRDefault="00616B46" w:rsidP="00616B4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5C52">
        <w:rPr>
          <w:rFonts w:ascii="Times New Roman" w:eastAsia="Times New Roman" w:hAnsi="Times New Roman" w:cs="Times New Roman"/>
          <w:sz w:val="24"/>
          <w:szCs w:val="24"/>
          <w:lang w:eastAsia="ru-RU"/>
        </w:rPr>
        <w:t>К электрохимической коррозии, являющейся гетерогенной электрохимической реакцией, относятся коррозионные процессы, протекающие в водных растворах электролитов, влажных газах. Процесс растворения металла сопровождается появлением электрического тока, то есть упорядоченным передвижением электронов и ионов от одного участка к другому. При этом электрический ток возникает вследствие протекания процесса коррозии металла, а не за счет его подвода от внешнего источника.</w:t>
      </w:r>
    </w:p>
    <w:p w:rsidR="00616B46" w:rsidRPr="00025C52" w:rsidRDefault="00616B46" w:rsidP="00616B4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5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Электрохимическая коррозия железа в парах воды при повышении температуры переходит в </w:t>
      </w:r>
      <w:proofErr w:type="gramStart"/>
      <w:r w:rsidRPr="00025C52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химическую</w:t>
      </w:r>
      <w:proofErr w:type="gramEnd"/>
      <w:r w:rsidRPr="00025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в жидкости, являющейся </w:t>
      </w:r>
      <w:proofErr w:type="spellStart"/>
      <w:r w:rsidRPr="00025C52">
        <w:rPr>
          <w:rFonts w:ascii="Times New Roman" w:eastAsia="Times New Roman" w:hAnsi="Times New Roman" w:cs="Times New Roman"/>
          <w:sz w:val="24"/>
          <w:szCs w:val="24"/>
          <w:lang w:eastAsia="ru-RU"/>
        </w:rPr>
        <w:t>неэлектролитом</w:t>
      </w:r>
      <w:proofErr w:type="spellEnd"/>
      <w:r w:rsidRPr="00025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химическая коррозия в присутствии влаги переходит в электрохимическую. </w:t>
      </w:r>
    </w:p>
    <w:p w:rsidR="00616B46" w:rsidRPr="00025C52" w:rsidRDefault="00616B46" w:rsidP="00616B4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7391" w:rsidRDefault="00616B46">
      <w:bookmarkStart w:id="0" w:name="_GoBack"/>
      <w:bookmarkEnd w:id="0"/>
    </w:p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B8E"/>
    <w:rsid w:val="00616B46"/>
    <w:rsid w:val="006B00B5"/>
    <w:rsid w:val="00C41CCC"/>
    <w:rsid w:val="00DD4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B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B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2020-03-22T03:33:00Z</dcterms:created>
  <dcterms:modified xsi:type="dcterms:W3CDTF">2020-03-22T03:33:00Z</dcterms:modified>
</cp:coreProperties>
</file>